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5328" w14:textId="77777777" w:rsidR="00A50991" w:rsidRDefault="00A50991" w:rsidP="00A50991">
      <w:pPr>
        <w:pStyle w:val="Balk2"/>
        <w:ind w:left="3540" w:firstLine="708"/>
        <w:rPr>
          <w:bCs w:val="0"/>
          <w:u w:val="single"/>
        </w:rPr>
      </w:pPr>
      <w:r>
        <w:rPr>
          <w:bCs w:val="0"/>
          <w:u w:val="single"/>
        </w:rPr>
        <w:t>DUYURU</w:t>
      </w:r>
    </w:p>
    <w:p w14:paraId="072EE1B4" w14:textId="77777777" w:rsidR="00A50991" w:rsidRPr="00D84F7C" w:rsidRDefault="00A50991" w:rsidP="00A50991"/>
    <w:p w14:paraId="2C956466" w14:textId="77777777" w:rsidR="00A50991" w:rsidRPr="007145D5" w:rsidRDefault="00A50991" w:rsidP="00A50991">
      <w:pPr>
        <w:pStyle w:val="Balk3"/>
        <w:rPr>
          <w:rFonts w:ascii="Arial" w:hAnsi="Arial" w:cs="Arial"/>
          <w:bCs w:val="0"/>
        </w:rPr>
      </w:pPr>
      <w:r w:rsidRPr="007145D5">
        <w:rPr>
          <w:rFonts w:ascii="Arial" w:hAnsi="Arial" w:cs="Arial"/>
          <w:bCs w:val="0"/>
        </w:rPr>
        <w:t>HATAY  İL  MERA  KOMİSYONU  BAŞKANLIĞINDAN</w:t>
      </w:r>
    </w:p>
    <w:p w14:paraId="7A3964C2" w14:textId="77777777" w:rsidR="00A50991" w:rsidRDefault="00A50991" w:rsidP="00A50991">
      <w:pPr>
        <w:jc w:val="both"/>
        <w:rPr>
          <w:rFonts w:ascii="Arial" w:hAnsi="Arial" w:cs="Arial"/>
        </w:rPr>
      </w:pPr>
    </w:p>
    <w:p w14:paraId="06DB602A" w14:textId="77777777" w:rsidR="00A50991" w:rsidRDefault="00A50991" w:rsidP="00A50991">
      <w:pPr>
        <w:ind w:firstLine="708"/>
        <w:jc w:val="both"/>
      </w:pPr>
      <w:r w:rsidRPr="00385DA9">
        <w:t xml:space="preserve"> İlimiz</w:t>
      </w:r>
      <w:r>
        <w:t>,</w:t>
      </w:r>
      <w:r w:rsidRPr="00385DA9">
        <w:t xml:space="preserve"> Hassa İlçesi </w:t>
      </w:r>
      <w:r>
        <w:t xml:space="preserve">Koruhöyük Mahallesi 602 parsel nolu meranın ihtiyaç fazlası 375 dekarlık kısmı, </w:t>
      </w:r>
      <w:r w:rsidRPr="00385DA9">
        <w:t>Çınarbaşı Mahallesi 575 p</w:t>
      </w:r>
      <w:r>
        <w:t xml:space="preserve">arsel nolu meranın 500 dekarı, Bintaş Mahallesi 470 parsel nolu mera alanının 500 dekarı ve </w:t>
      </w:r>
      <w:r w:rsidRPr="00385DA9">
        <w:t xml:space="preserve">Sapanözü Mahallesi 781 parsel nolu </w:t>
      </w:r>
      <w:r>
        <w:t xml:space="preserve">meranın 2000 dekarı, </w:t>
      </w:r>
      <w:r w:rsidRPr="00385DA9">
        <w:t xml:space="preserve">İl Mera Komisyonunun </w:t>
      </w:r>
      <w:r>
        <w:t>20</w:t>
      </w:r>
      <w:r w:rsidRPr="00385DA9">
        <w:t>.</w:t>
      </w:r>
      <w:r>
        <w:t>10</w:t>
      </w:r>
      <w:r w:rsidRPr="00385DA9">
        <w:t>.20</w:t>
      </w:r>
      <w:r>
        <w:t>23</w:t>
      </w:r>
      <w:r w:rsidRPr="00385DA9">
        <w:t xml:space="preserve"> tarih ve</w:t>
      </w:r>
      <w:r>
        <w:t xml:space="preserve"> 867</w:t>
      </w:r>
      <w:r w:rsidRPr="00385DA9">
        <w:t xml:space="preserve"> sayılı kararı ile 4342 sayılı Mera Kanunu ve ilgili Yönetmeliğin </w:t>
      </w:r>
      <w:r>
        <w:t>13. Maddesi gereği</w:t>
      </w:r>
      <w:r w:rsidRPr="00385DA9">
        <w:t xml:space="preserve"> </w:t>
      </w:r>
      <w:r w:rsidRPr="00385DA9">
        <w:rPr>
          <w:b/>
        </w:rPr>
        <w:t>(</w:t>
      </w:r>
      <w:r>
        <w:rPr>
          <w:b/>
        </w:rPr>
        <w:t>15</w:t>
      </w:r>
      <w:r w:rsidRPr="00385DA9">
        <w:rPr>
          <w:b/>
        </w:rPr>
        <w:t>.1</w:t>
      </w:r>
      <w:r>
        <w:rPr>
          <w:b/>
        </w:rPr>
        <w:t>1.</w:t>
      </w:r>
      <w:r w:rsidRPr="00385DA9">
        <w:rPr>
          <w:b/>
        </w:rPr>
        <w:t>20</w:t>
      </w:r>
      <w:r>
        <w:rPr>
          <w:b/>
        </w:rPr>
        <w:t>23</w:t>
      </w:r>
      <w:r w:rsidRPr="00385DA9">
        <w:rPr>
          <w:b/>
        </w:rPr>
        <w:t>-01.06.20</w:t>
      </w:r>
      <w:r>
        <w:rPr>
          <w:b/>
        </w:rPr>
        <w:t>24</w:t>
      </w:r>
      <w:r w:rsidRPr="00385DA9">
        <w:rPr>
          <w:b/>
        </w:rPr>
        <w:t xml:space="preserve"> tarihleri arasında) </w:t>
      </w:r>
      <w:r w:rsidRPr="00385DA9">
        <w:t xml:space="preserve">kışlak amaçlı olarak 2886 sayılı Devlet İhale Kanununun 51/g maddesine göre pazarlık usulü ile ihaleye çıkarılacaklardır.  </w:t>
      </w:r>
    </w:p>
    <w:p w14:paraId="2904DE23" w14:textId="77777777" w:rsidR="00A50991" w:rsidRPr="00385DA9" w:rsidRDefault="00A50991" w:rsidP="00A50991">
      <w:pPr>
        <w:ind w:firstLine="708"/>
        <w:jc w:val="both"/>
      </w:pPr>
    </w:p>
    <w:p w14:paraId="3ACAA501" w14:textId="77777777" w:rsidR="00A50991" w:rsidRPr="007A783C" w:rsidRDefault="00A50991" w:rsidP="00A50991">
      <w:pPr>
        <w:shd w:val="clear" w:color="auto" w:fill="FFFFFF"/>
        <w:spacing w:after="150" w:line="300" w:lineRule="atLeast"/>
        <w:jc w:val="both"/>
      </w:pPr>
      <w:r w:rsidRPr="007A783C">
        <w:rPr>
          <w:b/>
          <w:bCs/>
          <w:color w:val="333333"/>
        </w:rPr>
        <w:t>1</w:t>
      </w:r>
      <w:r w:rsidRPr="007A783C">
        <w:rPr>
          <w:b/>
          <w:bCs/>
        </w:rPr>
        <w:t>-</w:t>
      </w:r>
      <w:r w:rsidRPr="007A783C">
        <w:t>İdarenin</w:t>
      </w:r>
    </w:p>
    <w:p w14:paraId="0B28EB5D" w14:textId="77777777" w:rsidR="00A50991" w:rsidRPr="007A783C" w:rsidRDefault="00A50991" w:rsidP="00A50991">
      <w:pPr>
        <w:shd w:val="clear" w:color="auto" w:fill="FFFFFF"/>
        <w:spacing w:after="150" w:line="300" w:lineRule="atLeast"/>
        <w:jc w:val="both"/>
      </w:pPr>
      <w:r w:rsidRPr="007A783C">
        <w:rPr>
          <w:b/>
          <w:bCs/>
        </w:rPr>
        <w:t>a)</w:t>
      </w:r>
      <w:r w:rsidRPr="007A783C">
        <w:t> Adresi                                  :</w:t>
      </w:r>
      <w:r>
        <w:t>Antakya Orman İşletme Fidanlık Müdürlüğü ANTAKYA</w:t>
      </w:r>
    </w:p>
    <w:p w14:paraId="3BD9F3A7" w14:textId="77777777" w:rsidR="00A50991" w:rsidRPr="007A783C" w:rsidRDefault="00A50991" w:rsidP="00A50991">
      <w:pPr>
        <w:shd w:val="clear" w:color="auto" w:fill="FFFFFF"/>
        <w:spacing w:after="150" w:line="300" w:lineRule="atLeast"/>
        <w:jc w:val="both"/>
      </w:pPr>
      <w:r w:rsidRPr="007A783C">
        <w:rPr>
          <w:b/>
          <w:bCs/>
        </w:rPr>
        <w:t>b)</w:t>
      </w:r>
      <w:r w:rsidRPr="007A783C">
        <w:t>Telefon ve faks numarası      :0(3</w:t>
      </w:r>
      <w:r>
        <w:t>26</w:t>
      </w:r>
      <w:r w:rsidRPr="007A783C">
        <w:t>)2</w:t>
      </w:r>
      <w:r>
        <w:t>2</w:t>
      </w:r>
      <w:r w:rsidRPr="007A783C">
        <w:t>13</w:t>
      </w:r>
      <w:r>
        <w:t>457</w:t>
      </w:r>
      <w:r w:rsidRPr="007A783C">
        <w:t>-0(3</w:t>
      </w:r>
      <w:r>
        <w:t>26</w:t>
      </w:r>
      <w:r w:rsidRPr="007A783C">
        <w:t>)2</w:t>
      </w:r>
      <w:r>
        <w:t>2</w:t>
      </w:r>
      <w:r w:rsidRPr="007A783C">
        <w:t>13</w:t>
      </w:r>
      <w:r>
        <w:t>478</w:t>
      </w:r>
    </w:p>
    <w:p w14:paraId="33650F3B" w14:textId="77777777" w:rsidR="00A50991" w:rsidRPr="007A783C" w:rsidRDefault="00A50991" w:rsidP="00A50991">
      <w:pPr>
        <w:shd w:val="clear" w:color="auto" w:fill="FFFFFF"/>
        <w:spacing w:after="150" w:line="300" w:lineRule="atLeast"/>
        <w:jc w:val="both"/>
      </w:pPr>
      <w:r w:rsidRPr="007A783C">
        <w:rPr>
          <w:b/>
          <w:bCs/>
        </w:rPr>
        <w:t>c)</w:t>
      </w:r>
      <w:r w:rsidRPr="007A783C">
        <w:t>İhale dokümanının                </w:t>
      </w:r>
    </w:p>
    <w:p w14:paraId="470621CD" w14:textId="77777777" w:rsidR="00A50991" w:rsidRPr="007A783C" w:rsidRDefault="00A50991" w:rsidP="00A50991">
      <w:pPr>
        <w:shd w:val="clear" w:color="auto" w:fill="FFFFFF"/>
        <w:spacing w:after="150" w:line="300" w:lineRule="atLeast"/>
        <w:jc w:val="both"/>
      </w:pPr>
      <w:r w:rsidRPr="007A783C">
        <w:t>görülebileceği adresi               :</w:t>
      </w:r>
      <w:r>
        <w:t>Hatay</w:t>
      </w:r>
      <w:r w:rsidRPr="007A783C">
        <w:t xml:space="preserve"> İl Tarım ve </w:t>
      </w:r>
      <w:r>
        <w:t>Orman</w:t>
      </w:r>
      <w:r w:rsidRPr="007A783C">
        <w:t xml:space="preserve"> Müdürlüğü</w:t>
      </w:r>
      <w:r>
        <w:t xml:space="preserve"> - </w:t>
      </w:r>
      <w:r w:rsidRPr="007A783C">
        <w:t> </w:t>
      </w:r>
      <w:r>
        <w:t xml:space="preserve">Çayır Mera ve Yem Bitkileri </w:t>
      </w:r>
      <w:r w:rsidRPr="007A783C">
        <w:t>Şube Müdürlüğü</w:t>
      </w:r>
    </w:p>
    <w:p w14:paraId="514B875E" w14:textId="77777777" w:rsidR="00A50991" w:rsidRPr="007A783C" w:rsidRDefault="00A50991" w:rsidP="00A50991">
      <w:pPr>
        <w:shd w:val="clear" w:color="auto" w:fill="FFFFFF"/>
        <w:spacing w:after="150" w:line="300" w:lineRule="atLeast"/>
        <w:jc w:val="both"/>
      </w:pPr>
      <w:r w:rsidRPr="007A783C">
        <w:rPr>
          <w:b/>
          <w:bCs/>
        </w:rPr>
        <w:t>2-</w:t>
      </w:r>
      <w:r w:rsidRPr="007A783C">
        <w:t>İhale Konusu</w:t>
      </w:r>
    </w:p>
    <w:p w14:paraId="59950F71" w14:textId="77777777" w:rsidR="00A50991" w:rsidRPr="007A783C" w:rsidRDefault="00A50991" w:rsidP="00A50991">
      <w:pPr>
        <w:shd w:val="clear" w:color="auto" w:fill="FFFFFF"/>
        <w:spacing w:after="150" w:line="300" w:lineRule="atLeast"/>
        <w:jc w:val="both"/>
      </w:pPr>
      <w:r w:rsidRPr="007A783C">
        <w:rPr>
          <w:b/>
          <w:bCs/>
        </w:rPr>
        <w:t>a)</w:t>
      </w:r>
      <w:r w:rsidRPr="007A783C">
        <w:t xml:space="preserve"> Niteliği, türü ve miktarı        : </w:t>
      </w:r>
      <w:r>
        <w:t>Hassa</w:t>
      </w:r>
      <w:r w:rsidRPr="007A783C">
        <w:t xml:space="preserve"> İlçe</w:t>
      </w:r>
      <w:r>
        <w:t>s</w:t>
      </w:r>
      <w:r w:rsidRPr="007A783C">
        <w:t xml:space="preserve">i sınırları dahilinde bulunan mevsimlik olarak kiraya verilecek mera, yaylak ve kışlakların mahalle, parsel numaraları ve büyüklüklerini </w:t>
      </w:r>
      <w:r>
        <w:t>Hatay</w:t>
      </w:r>
      <w:r w:rsidRPr="007A783C">
        <w:t xml:space="preserve"> İl Tarım ve </w:t>
      </w:r>
      <w:r>
        <w:t>Orman</w:t>
      </w:r>
      <w:r w:rsidRPr="007A783C">
        <w:t xml:space="preserve"> Müdürlüğü</w:t>
      </w:r>
      <w:r>
        <w:t>’</w:t>
      </w:r>
      <w:r w:rsidRPr="007A783C">
        <w:t>nde ücretsiz görülebilir.</w:t>
      </w:r>
    </w:p>
    <w:p w14:paraId="467E4A47" w14:textId="77777777" w:rsidR="00A50991" w:rsidRPr="007A783C" w:rsidRDefault="00A50991" w:rsidP="00A50991">
      <w:pPr>
        <w:shd w:val="clear" w:color="auto" w:fill="FFFFFF"/>
        <w:spacing w:after="150" w:line="300" w:lineRule="atLeast"/>
        <w:jc w:val="both"/>
      </w:pPr>
      <w:r w:rsidRPr="007A783C">
        <w:rPr>
          <w:b/>
          <w:bCs/>
        </w:rPr>
        <w:t>b)</w:t>
      </w:r>
      <w:r w:rsidRPr="007A783C">
        <w:t>Teslim tarihi                          :Sözleşmenin imzalanmasına müteakip 5(beş) gün içerisinde.</w:t>
      </w:r>
    </w:p>
    <w:p w14:paraId="75F452AB" w14:textId="77777777" w:rsidR="00A50991" w:rsidRPr="007A783C" w:rsidRDefault="00A50991" w:rsidP="00A50991">
      <w:pPr>
        <w:shd w:val="clear" w:color="auto" w:fill="FFFFFF"/>
        <w:spacing w:after="150" w:line="300" w:lineRule="atLeast"/>
        <w:jc w:val="both"/>
      </w:pPr>
      <w:r w:rsidRPr="007A783C">
        <w:rPr>
          <w:b/>
          <w:bCs/>
        </w:rPr>
        <w:t>3-</w:t>
      </w:r>
      <w:r w:rsidRPr="007A783C">
        <w:t>İhalenin</w:t>
      </w:r>
    </w:p>
    <w:p w14:paraId="391451E6" w14:textId="5846647A" w:rsidR="00A50991" w:rsidRPr="007A783C" w:rsidRDefault="00A50991" w:rsidP="00A50991">
      <w:pPr>
        <w:shd w:val="clear" w:color="auto" w:fill="FFFFFF"/>
        <w:spacing w:after="150" w:line="300" w:lineRule="atLeast"/>
        <w:jc w:val="both"/>
      </w:pPr>
      <w:r w:rsidRPr="007A783C">
        <w:rPr>
          <w:b/>
          <w:bCs/>
        </w:rPr>
        <w:t>a)</w:t>
      </w:r>
      <w:r w:rsidRPr="007A783C">
        <w:t>Yapılacağı yer                       :</w:t>
      </w:r>
      <w:r w:rsidRPr="00A50991">
        <w:t xml:space="preserve"> </w:t>
      </w:r>
      <w:r>
        <w:t>Antakya Orman İşletme Fidanlık Müdürlüğü</w:t>
      </w:r>
    </w:p>
    <w:p w14:paraId="5B96AE0F" w14:textId="77777777" w:rsidR="00A50991" w:rsidRPr="007A783C" w:rsidRDefault="00A50991" w:rsidP="00A50991">
      <w:pPr>
        <w:shd w:val="clear" w:color="auto" w:fill="FFFFFF"/>
        <w:spacing w:after="150" w:line="300" w:lineRule="atLeast"/>
        <w:jc w:val="both"/>
      </w:pPr>
      <w:r w:rsidRPr="007A783C">
        <w:rPr>
          <w:b/>
          <w:bCs/>
        </w:rPr>
        <w:t>b)</w:t>
      </w:r>
      <w:r w:rsidRPr="007A783C">
        <w:t xml:space="preserve"> Tarihi </w:t>
      </w:r>
      <w:r>
        <w:tab/>
        <w:t xml:space="preserve">   </w:t>
      </w:r>
      <w:r w:rsidRPr="007A783C">
        <w:t>                       :</w:t>
      </w:r>
      <w:r>
        <w:t>08</w:t>
      </w:r>
      <w:r w:rsidRPr="007A783C">
        <w:t>.</w:t>
      </w:r>
      <w:r>
        <w:t>11</w:t>
      </w:r>
      <w:r w:rsidRPr="007A783C">
        <w:t>.20</w:t>
      </w:r>
      <w:r>
        <w:t xml:space="preserve">23 </w:t>
      </w:r>
    </w:p>
    <w:p w14:paraId="3EA0568F" w14:textId="77777777" w:rsidR="00A50991" w:rsidRPr="007A783C" w:rsidRDefault="00A50991" w:rsidP="00A50991">
      <w:pPr>
        <w:shd w:val="clear" w:color="auto" w:fill="FFFFFF"/>
        <w:spacing w:after="150" w:line="300" w:lineRule="atLeast"/>
        <w:jc w:val="both"/>
      </w:pPr>
      <w:r w:rsidRPr="007A783C">
        <w:rPr>
          <w:b/>
          <w:bCs/>
        </w:rPr>
        <w:t>4-</w:t>
      </w:r>
      <w:r w:rsidRPr="007A783C">
        <w:t>İhaleye katılabilme şartları ve istenilen belgeler</w:t>
      </w:r>
    </w:p>
    <w:p w14:paraId="28256F03" w14:textId="77777777" w:rsidR="00A50991" w:rsidRPr="007A783C" w:rsidRDefault="00A50991" w:rsidP="00A50991">
      <w:pPr>
        <w:shd w:val="clear" w:color="auto" w:fill="FFFFFF"/>
        <w:spacing w:after="150" w:line="300" w:lineRule="atLeast"/>
        <w:jc w:val="both"/>
      </w:pPr>
      <w:r w:rsidRPr="007A783C">
        <w:rPr>
          <w:b/>
          <w:bCs/>
        </w:rPr>
        <w:t>4.1</w:t>
      </w:r>
      <w:r w:rsidRPr="007A783C">
        <w:t>.Geçici teminat</w:t>
      </w:r>
      <w:r>
        <w:t xml:space="preserve"> </w:t>
      </w:r>
      <w:r w:rsidRPr="007A783C">
        <w:t xml:space="preserve">(muhammen bedelin % </w:t>
      </w:r>
      <w:r>
        <w:t>3</w:t>
      </w:r>
      <w:r w:rsidRPr="007A783C">
        <w:t>0'</w:t>
      </w:r>
      <w:r>
        <w:t>u</w:t>
      </w:r>
      <w:r w:rsidRPr="007A783C">
        <w:t>)</w:t>
      </w:r>
    </w:p>
    <w:p w14:paraId="3F208F5F" w14:textId="77777777" w:rsidR="00A50991" w:rsidRPr="007A783C" w:rsidRDefault="00A50991" w:rsidP="00A50991">
      <w:pPr>
        <w:shd w:val="clear" w:color="auto" w:fill="FFFFFF"/>
        <w:spacing w:after="150" w:line="300" w:lineRule="atLeast"/>
        <w:jc w:val="both"/>
      </w:pPr>
      <w:r w:rsidRPr="007A783C">
        <w:rPr>
          <w:b/>
          <w:bCs/>
        </w:rPr>
        <w:t>4.2.</w:t>
      </w:r>
      <w:r w:rsidRPr="007A783C">
        <w:t>Talep dilekçesi</w:t>
      </w:r>
      <w:r>
        <w:t xml:space="preserve"> </w:t>
      </w:r>
      <w:r w:rsidRPr="007A783C">
        <w:t>(Göçerlerin gitmek istediği mera, yaylak ve kışlak ile beraberinde gidecek kişilerin isimlerini belirtir talep dilekçesi)</w:t>
      </w:r>
    </w:p>
    <w:p w14:paraId="5F28FBB6" w14:textId="77777777" w:rsidR="00A50991" w:rsidRPr="00DA3230" w:rsidRDefault="00A50991" w:rsidP="00A50991">
      <w:pPr>
        <w:shd w:val="clear" w:color="auto" w:fill="FFFFFF"/>
        <w:spacing w:after="150" w:line="300" w:lineRule="atLeast"/>
        <w:jc w:val="both"/>
      </w:pPr>
      <w:r w:rsidRPr="007A783C">
        <w:rPr>
          <w:rFonts w:ascii="Segoe UI" w:hAnsi="Segoe UI" w:cs="Segoe UI"/>
          <w:b/>
          <w:bCs/>
        </w:rPr>
        <w:t>4.3.</w:t>
      </w:r>
      <w:r w:rsidRPr="00DA3230">
        <w:t>Otlatılacak hayvanların cins ve miktarları</w:t>
      </w:r>
      <w:r>
        <w:t xml:space="preserve"> </w:t>
      </w:r>
      <w:r w:rsidRPr="00DA3230">
        <w:t>(bağlı bulunduğu İl/İlçe Tarım ve Orman Müdürlüğünden veya damızlık birliğinden) alınacaktır.</w:t>
      </w:r>
    </w:p>
    <w:p w14:paraId="424D6AE8" w14:textId="77777777" w:rsidR="00A50991" w:rsidRPr="00385DA9" w:rsidRDefault="00A50991" w:rsidP="00A50991">
      <w:pPr>
        <w:shd w:val="clear" w:color="auto" w:fill="FFFFFF"/>
        <w:spacing w:after="150" w:line="300" w:lineRule="atLeast"/>
        <w:jc w:val="both"/>
      </w:pPr>
      <w:r w:rsidRPr="00385DA9">
        <w:rPr>
          <w:b/>
          <w:bCs/>
        </w:rPr>
        <w:t>4.4</w:t>
      </w:r>
      <w:r w:rsidRPr="00385DA9">
        <w:t>.Nüfus cüzdan fotokopisi ve ikametgâh belgesi</w:t>
      </w:r>
      <w:r>
        <w:t xml:space="preserve"> </w:t>
      </w:r>
      <w:r w:rsidRPr="00385DA9">
        <w:t>(Çobanı olanların çobanının kimlik fotokopisi).</w:t>
      </w:r>
    </w:p>
    <w:p w14:paraId="2F0B0E70" w14:textId="77777777" w:rsidR="00A50991" w:rsidRPr="00385DA9" w:rsidRDefault="00A50991" w:rsidP="00A50991">
      <w:pPr>
        <w:shd w:val="clear" w:color="auto" w:fill="FFFFFF"/>
        <w:spacing w:after="150" w:line="300" w:lineRule="atLeast"/>
        <w:jc w:val="both"/>
      </w:pPr>
      <w:r w:rsidRPr="00385DA9">
        <w:rPr>
          <w:b/>
          <w:bCs/>
        </w:rPr>
        <w:t>4.5.</w:t>
      </w:r>
      <w:r w:rsidRPr="00385DA9">
        <w:t>İki adet vesikalık fotoğraf</w:t>
      </w:r>
      <w:r>
        <w:t xml:space="preserve"> </w:t>
      </w:r>
      <w:r w:rsidRPr="00385DA9">
        <w:t>(Son dört ay içinde çekilmiş olmalı)</w:t>
      </w:r>
    </w:p>
    <w:p w14:paraId="5635B574" w14:textId="77777777" w:rsidR="00A50991" w:rsidRPr="00385DA9" w:rsidRDefault="00A50991" w:rsidP="00A50991">
      <w:pPr>
        <w:shd w:val="clear" w:color="auto" w:fill="FFFFFF"/>
        <w:spacing w:after="150" w:line="300" w:lineRule="atLeast"/>
        <w:jc w:val="both"/>
      </w:pPr>
      <w:r w:rsidRPr="00385DA9">
        <w:rPr>
          <w:b/>
          <w:bCs/>
        </w:rPr>
        <w:t>4.6.</w:t>
      </w:r>
      <w:r w:rsidRPr="00385DA9">
        <w:t xml:space="preserve">İl Tarım ve </w:t>
      </w:r>
      <w:r>
        <w:t>Orman</w:t>
      </w:r>
      <w:r w:rsidRPr="00385DA9">
        <w:t xml:space="preserve"> Müdürlüğü veya İlçe Tarım ve </w:t>
      </w:r>
      <w:r>
        <w:t>Orman</w:t>
      </w:r>
      <w:r w:rsidRPr="00385DA9">
        <w:t xml:space="preserve"> Müdürlüklerinden almış oldukları sürü sahibi olduğuna ilişkin belge</w:t>
      </w:r>
      <w:r>
        <w:t xml:space="preserve"> </w:t>
      </w:r>
      <w:r w:rsidRPr="00385DA9">
        <w:t>(İşletme Tescil Belgesi).</w:t>
      </w:r>
    </w:p>
    <w:p w14:paraId="657F0A04" w14:textId="77777777" w:rsidR="00A50991" w:rsidRPr="00385DA9" w:rsidRDefault="00A50991" w:rsidP="00A50991">
      <w:pPr>
        <w:shd w:val="clear" w:color="auto" w:fill="FFFFFF"/>
        <w:spacing w:after="150" w:line="300" w:lineRule="atLeast"/>
        <w:jc w:val="both"/>
      </w:pPr>
      <w:r w:rsidRPr="00385DA9">
        <w:rPr>
          <w:b/>
          <w:bCs/>
        </w:rPr>
        <w:lastRenderedPageBreak/>
        <w:t>4.7.</w:t>
      </w:r>
      <w:r w:rsidRPr="00385DA9">
        <w:t>Kendisi ve yanında çalışanlar hakkında sabıka kâğıdı.</w:t>
      </w:r>
    </w:p>
    <w:p w14:paraId="55B0245A" w14:textId="77777777" w:rsidR="00A50991" w:rsidRPr="00385DA9" w:rsidRDefault="00A50991" w:rsidP="00A50991">
      <w:pPr>
        <w:shd w:val="clear" w:color="auto" w:fill="FFFFFF"/>
        <w:spacing w:after="150" w:line="300" w:lineRule="atLeast"/>
        <w:jc w:val="both"/>
      </w:pPr>
      <w:r w:rsidRPr="00385DA9">
        <w:rPr>
          <w:b/>
          <w:bCs/>
        </w:rPr>
        <w:t>4.8.</w:t>
      </w:r>
      <w:r w:rsidRPr="00385DA9">
        <w:t>Tüzel kişiler veya ortakları temsilen ihaleye katılacakların yetki belgesi</w:t>
      </w:r>
    </w:p>
    <w:p w14:paraId="616F75EC" w14:textId="77777777" w:rsidR="00A50991" w:rsidRPr="00385DA9" w:rsidRDefault="00A50991" w:rsidP="00A50991">
      <w:pPr>
        <w:shd w:val="clear" w:color="auto" w:fill="FFFFFF"/>
        <w:spacing w:after="150" w:line="300" w:lineRule="atLeast"/>
        <w:jc w:val="both"/>
      </w:pPr>
      <w:r w:rsidRPr="00385DA9">
        <w:rPr>
          <w:b/>
          <w:bCs/>
        </w:rPr>
        <w:t>4.9.</w:t>
      </w:r>
      <w:r w:rsidRPr="00385DA9">
        <w:t>İl dışından gelecek hayvanlar için hayvan sevklerine mahsus yurtiçi Veteriner Sağlık Raporu ve Nakil Belgesi.</w:t>
      </w:r>
    </w:p>
    <w:p w14:paraId="0C0BC7CA" w14:textId="77777777" w:rsidR="00A50991" w:rsidRPr="00385DA9" w:rsidRDefault="00A50991" w:rsidP="00A50991">
      <w:pPr>
        <w:shd w:val="clear" w:color="auto" w:fill="FFFFFF"/>
        <w:spacing w:after="150" w:line="300" w:lineRule="atLeast"/>
        <w:jc w:val="both"/>
      </w:pPr>
      <w:r w:rsidRPr="00385DA9">
        <w:rPr>
          <w:b/>
          <w:bCs/>
        </w:rPr>
        <w:t>5-</w:t>
      </w:r>
      <w:r w:rsidRPr="00385DA9">
        <w:t>Posta ile yapılacak müracaatlarda meydana gelecek gecikmelerde idare sorumlu değildir.</w:t>
      </w:r>
    </w:p>
    <w:p w14:paraId="3AFC36D2" w14:textId="77777777" w:rsidR="00A50991" w:rsidRPr="00385DA9" w:rsidRDefault="00A50991" w:rsidP="00A50991">
      <w:pPr>
        <w:shd w:val="clear" w:color="auto" w:fill="FFFFFF"/>
        <w:spacing w:after="150" w:line="300" w:lineRule="atLeast"/>
        <w:jc w:val="both"/>
      </w:pPr>
      <w:r w:rsidRPr="00385DA9">
        <w:rPr>
          <w:b/>
          <w:bCs/>
        </w:rPr>
        <w:t>6-</w:t>
      </w:r>
      <w:r w:rsidRPr="00385DA9">
        <w:t>Asayiş ile ilgili doğabilecek sorunlarda kiracı sorumludur.</w:t>
      </w:r>
    </w:p>
    <w:p w14:paraId="78CFF718" w14:textId="77777777" w:rsidR="00A50991" w:rsidRPr="00385DA9" w:rsidRDefault="00A50991" w:rsidP="00A50991">
      <w:pPr>
        <w:shd w:val="clear" w:color="auto" w:fill="FFFFFF"/>
        <w:spacing w:after="150" w:line="300" w:lineRule="atLeast"/>
        <w:jc w:val="both"/>
      </w:pPr>
      <w:r w:rsidRPr="00385DA9">
        <w:rPr>
          <w:b/>
          <w:bCs/>
        </w:rPr>
        <w:t>7.</w:t>
      </w:r>
      <w:r w:rsidRPr="00385DA9">
        <w:t>Kiralamada öncelik hakkına sahip olarak ihaleye katılacak olan göçerlerin, ihalenin yapıldığı tarihte o ilde en az 6 aydan beri kayıtlı olmaları gerekir.</w:t>
      </w:r>
    </w:p>
    <w:p w14:paraId="5D4747A2" w14:textId="77777777" w:rsidR="00A50991" w:rsidRDefault="00A50991" w:rsidP="00A50991">
      <w:pPr>
        <w:shd w:val="clear" w:color="auto" w:fill="FFFFFF"/>
        <w:spacing w:after="150" w:line="300" w:lineRule="atLeast"/>
        <w:jc w:val="both"/>
      </w:pPr>
      <w:r>
        <w:rPr>
          <w:b/>
          <w:bCs/>
        </w:rPr>
        <w:t>8</w:t>
      </w:r>
      <w:r w:rsidRPr="00385DA9">
        <w:rPr>
          <w:b/>
          <w:bCs/>
        </w:rPr>
        <w:t>-</w:t>
      </w:r>
      <w:r w:rsidRPr="00385DA9">
        <w:t>İdare ihaleyi yapıp yapmamakta serbesttir.</w:t>
      </w:r>
    </w:p>
    <w:p w14:paraId="1293EBB2" w14:textId="77777777" w:rsidR="00A50991" w:rsidRPr="00BF5A8E" w:rsidRDefault="00A50991" w:rsidP="00A50991">
      <w:pPr>
        <w:pStyle w:val="GvdeMetni"/>
        <w:suppressAutoHyphens/>
        <w:jc w:val="both"/>
        <w:rPr>
          <w:b w:val="0"/>
        </w:rPr>
      </w:pPr>
      <w:r w:rsidRPr="0042593E">
        <w:t>9</w:t>
      </w:r>
      <w:r w:rsidRPr="00BF5A8E">
        <w:rPr>
          <w:b w:val="0"/>
        </w:rPr>
        <w:t xml:space="preserve">- Göçerler kiralamak istedikleri kışlaklar için ihale tarihinden önceki gün mesai bitimine kadar geçici teminat makbuzu dahil istenilen belgeleri İl Mera Komisyonuna teslim ederler.  </w:t>
      </w:r>
    </w:p>
    <w:p w14:paraId="4FC5B6F9" w14:textId="77777777" w:rsidR="00A50991" w:rsidRPr="00385DA9" w:rsidRDefault="00A50991" w:rsidP="00A50991">
      <w:pPr>
        <w:shd w:val="clear" w:color="auto" w:fill="FFFFFF"/>
        <w:spacing w:after="150" w:line="300" w:lineRule="atLeast"/>
        <w:jc w:val="both"/>
      </w:pPr>
      <w:r>
        <w:rPr>
          <w:b/>
          <w:bCs/>
        </w:rPr>
        <w:t>10</w:t>
      </w:r>
      <w:r w:rsidRPr="00385DA9">
        <w:rPr>
          <w:b/>
          <w:bCs/>
        </w:rPr>
        <w:t>. </w:t>
      </w:r>
      <w:r w:rsidRPr="00385DA9">
        <w:t xml:space="preserve">Aşağıda belirtilen mera ve yaylakların </w:t>
      </w:r>
      <w:r>
        <w:t>08</w:t>
      </w:r>
      <w:r w:rsidRPr="00385DA9">
        <w:t>.</w:t>
      </w:r>
      <w:r>
        <w:t>11</w:t>
      </w:r>
      <w:r w:rsidRPr="00385DA9">
        <w:t>.20</w:t>
      </w:r>
      <w:r>
        <w:t>23</w:t>
      </w:r>
      <w:r w:rsidRPr="00385DA9">
        <w:t xml:space="preserve"> tarihinde kiralama amaçlı talep olmadığı takdirde </w:t>
      </w:r>
      <w:r>
        <w:t>15</w:t>
      </w:r>
      <w:r w:rsidRPr="00385DA9">
        <w:t>.</w:t>
      </w:r>
      <w:r>
        <w:t>11</w:t>
      </w:r>
      <w:r w:rsidRPr="00385DA9">
        <w:t>.20</w:t>
      </w:r>
      <w:r>
        <w:t>23</w:t>
      </w:r>
      <w:r w:rsidRPr="00385DA9">
        <w:t xml:space="preserve"> tarihinde 2. ihale aynı yerde yapılacaktır.</w:t>
      </w:r>
    </w:p>
    <w:p w14:paraId="6F0947D8" w14:textId="77777777" w:rsidR="00A50991" w:rsidRDefault="00A50991" w:rsidP="00A50991">
      <w:pPr>
        <w:shd w:val="clear" w:color="auto" w:fill="FFFFFF"/>
        <w:spacing w:after="150" w:line="300" w:lineRule="atLeast"/>
        <w:jc w:val="both"/>
      </w:pPr>
      <w:r w:rsidRPr="00385DA9">
        <w:t>-İlan olunur.</w:t>
      </w:r>
    </w:p>
    <w:p w14:paraId="52161E0E" w14:textId="77777777" w:rsidR="00A50991" w:rsidRDefault="00A50991" w:rsidP="00A50991">
      <w:pPr>
        <w:shd w:val="clear" w:color="auto" w:fill="FFFFFF"/>
        <w:spacing w:after="150" w:line="300" w:lineRule="atLeast"/>
        <w:jc w:val="both"/>
      </w:pPr>
    </w:p>
    <w:tbl>
      <w:tblPr>
        <w:tblpPr w:leftFromText="141" w:rightFromText="141" w:vertAnchor="text" w:horzAnchor="margin" w:tblpXSpec="center" w:tblpY="845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448"/>
        <w:gridCol w:w="1134"/>
        <w:gridCol w:w="1418"/>
        <w:gridCol w:w="1701"/>
        <w:gridCol w:w="1701"/>
        <w:gridCol w:w="1701"/>
        <w:gridCol w:w="1275"/>
      </w:tblGrid>
      <w:tr w:rsidR="00A50991" w:rsidRPr="00341864" w14:paraId="321C813E" w14:textId="77777777" w:rsidTr="00722426">
        <w:tc>
          <w:tcPr>
            <w:tcW w:w="1070" w:type="dxa"/>
          </w:tcPr>
          <w:p w14:paraId="358BF134" w14:textId="77777777" w:rsidR="00A50991" w:rsidRPr="00E87BF5" w:rsidRDefault="00A50991" w:rsidP="00722426">
            <w:pPr>
              <w:jc w:val="center"/>
              <w:rPr>
                <w:b/>
                <w:sz w:val="22"/>
                <w:szCs w:val="22"/>
              </w:rPr>
            </w:pPr>
          </w:p>
          <w:p w14:paraId="54B123DE" w14:textId="77777777" w:rsidR="00A50991" w:rsidRPr="00E87BF5" w:rsidRDefault="00A50991" w:rsidP="00722426">
            <w:pPr>
              <w:jc w:val="center"/>
              <w:rPr>
                <w:b/>
                <w:sz w:val="22"/>
                <w:szCs w:val="22"/>
              </w:rPr>
            </w:pPr>
            <w:r w:rsidRPr="00E87BF5">
              <w:rPr>
                <w:b/>
                <w:sz w:val="22"/>
                <w:szCs w:val="22"/>
              </w:rPr>
              <w:t>İLÇESİ</w:t>
            </w:r>
          </w:p>
        </w:tc>
        <w:tc>
          <w:tcPr>
            <w:tcW w:w="1448" w:type="dxa"/>
          </w:tcPr>
          <w:p w14:paraId="2AB9DC88" w14:textId="77777777" w:rsidR="00A50991" w:rsidRPr="00E87BF5" w:rsidRDefault="00A50991" w:rsidP="00722426">
            <w:pPr>
              <w:jc w:val="center"/>
              <w:rPr>
                <w:b/>
                <w:sz w:val="22"/>
                <w:szCs w:val="22"/>
              </w:rPr>
            </w:pPr>
          </w:p>
          <w:p w14:paraId="374E21ED" w14:textId="77777777" w:rsidR="00A50991" w:rsidRPr="00E87BF5" w:rsidRDefault="00A50991" w:rsidP="00722426">
            <w:pPr>
              <w:jc w:val="center"/>
              <w:rPr>
                <w:b/>
                <w:sz w:val="22"/>
                <w:szCs w:val="22"/>
              </w:rPr>
            </w:pPr>
            <w:r w:rsidRPr="00E87BF5">
              <w:rPr>
                <w:b/>
                <w:sz w:val="22"/>
                <w:szCs w:val="22"/>
              </w:rPr>
              <w:t>MAHALLESİ</w:t>
            </w:r>
          </w:p>
        </w:tc>
        <w:tc>
          <w:tcPr>
            <w:tcW w:w="1134" w:type="dxa"/>
          </w:tcPr>
          <w:p w14:paraId="4B7856BE" w14:textId="77777777" w:rsidR="00A50991" w:rsidRPr="00E87BF5" w:rsidRDefault="00A50991" w:rsidP="00722426">
            <w:pPr>
              <w:jc w:val="center"/>
              <w:rPr>
                <w:b/>
                <w:sz w:val="22"/>
                <w:szCs w:val="22"/>
              </w:rPr>
            </w:pPr>
            <w:r w:rsidRPr="00E87BF5">
              <w:rPr>
                <w:b/>
                <w:sz w:val="22"/>
                <w:szCs w:val="22"/>
              </w:rPr>
              <w:t>PARSEL NO</w:t>
            </w:r>
          </w:p>
        </w:tc>
        <w:tc>
          <w:tcPr>
            <w:tcW w:w="1418" w:type="dxa"/>
          </w:tcPr>
          <w:p w14:paraId="62A4821A" w14:textId="77777777" w:rsidR="00A50991" w:rsidRPr="00E87BF5" w:rsidRDefault="00A50991" w:rsidP="00722426">
            <w:pPr>
              <w:jc w:val="center"/>
              <w:rPr>
                <w:b/>
                <w:sz w:val="22"/>
                <w:szCs w:val="22"/>
              </w:rPr>
            </w:pPr>
            <w:r w:rsidRPr="00E87BF5">
              <w:rPr>
                <w:b/>
                <w:sz w:val="22"/>
                <w:szCs w:val="22"/>
              </w:rPr>
              <w:t>KİRALANACAK ALAN(Dekar)</w:t>
            </w:r>
          </w:p>
        </w:tc>
        <w:tc>
          <w:tcPr>
            <w:tcW w:w="1701" w:type="dxa"/>
          </w:tcPr>
          <w:p w14:paraId="5C1FF96F" w14:textId="77777777" w:rsidR="00A50991" w:rsidRPr="00E87BF5" w:rsidRDefault="00A50991" w:rsidP="00722426">
            <w:pPr>
              <w:jc w:val="center"/>
              <w:rPr>
                <w:b/>
                <w:sz w:val="22"/>
                <w:szCs w:val="22"/>
              </w:rPr>
            </w:pPr>
            <w:r w:rsidRPr="00E87BF5">
              <w:rPr>
                <w:b/>
                <w:sz w:val="22"/>
                <w:szCs w:val="22"/>
              </w:rPr>
              <w:t>KIŞLAKIN</w:t>
            </w:r>
          </w:p>
          <w:p w14:paraId="51B0F6EF" w14:textId="77777777" w:rsidR="00A50991" w:rsidRPr="00E87BF5" w:rsidRDefault="00A50991" w:rsidP="00722426">
            <w:pPr>
              <w:jc w:val="center"/>
              <w:rPr>
                <w:b/>
                <w:sz w:val="22"/>
                <w:szCs w:val="22"/>
              </w:rPr>
            </w:pPr>
            <w:r w:rsidRPr="00E87BF5">
              <w:rPr>
                <w:b/>
                <w:sz w:val="22"/>
                <w:szCs w:val="22"/>
              </w:rPr>
              <w:t>KAPASİTESİ</w:t>
            </w:r>
          </w:p>
          <w:p w14:paraId="0CFDFFFA" w14:textId="77777777" w:rsidR="00A50991" w:rsidRPr="00E87BF5" w:rsidRDefault="00A50991" w:rsidP="00722426">
            <w:pPr>
              <w:jc w:val="center"/>
              <w:rPr>
                <w:b/>
                <w:sz w:val="22"/>
                <w:szCs w:val="22"/>
              </w:rPr>
            </w:pPr>
            <w:r w:rsidRPr="00E87BF5">
              <w:rPr>
                <w:b/>
                <w:sz w:val="22"/>
                <w:szCs w:val="22"/>
              </w:rPr>
              <w:t>(BBHB)</w:t>
            </w:r>
          </w:p>
        </w:tc>
        <w:tc>
          <w:tcPr>
            <w:tcW w:w="1701" w:type="dxa"/>
          </w:tcPr>
          <w:p w14:paraId="0751C26F" w14:textId="77777777" w:rsidR="00A50991" w:rsidRPr="00E87BF5" w:rsidRDefault="00A50991" w:rsidP="007224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İHALENİN SAATİ</w:t>
            </w:r>
          </w:p>
        </w:tc>
        <w:tc>
          <w:tcPr>
            <w:tcW w:w="1701" w:type="dxa"/>
          </w:tcPr>
          <w:p w14:paraId="669CE108" w14:textId="77777777" w:rsidR="00A50991" w:rsidRPr="00E87BF5" w:rsidRDefault="00A50991" w:rsidP="00722426">
            <w:pPr>
              <w:jc w:val="center"/>
              <w:rPr>
                <w:b/>
                <w:sz w:val="22"/>
                <w:szCs w:val="22"/>
              </w:rPr>
            </w:pPr>
            <w:r w:rsidRPr="00E87BF5">
              <w:rPr>
                <w:b/>
                <w:sz w:val="22"/>
                <w:szCs w:val="22"/>
              </w:rPr>
              <w:t>MUHAMMEN KİRA BEDELİ(TL)</w:t>
            </w:r>
          </w:p>
        </w:tc>
        <w:tc>
          <w:tcPr>
            <w:tcW w:w="1275" w:type="dxa"/>
          </w:tcPr>
          <w:p w14:paraId="2B71DF67" w14:textId="77777777" w:rsidR="00A50991" w:rsidRPr="00E87BF5" w:rsidRDefault="00A50991" w:rsidP="00722426">
            <w:pPr>
              <w:jc w:val="center"/>
              <w:rPr>
                <w:b/>
                <w:sz w:val="22"/>
                <w:szCs w:val="22"/>
              </w:rPr>
            </w:pPr>
            <w:r w:rsidRPr="00E87BF5">
              <w:rPr>
                <w:b/>
                <w:sz w:val="22"/>
                <w:szCs w:val="22"/>
              </w:rPr>
              <w:t>GEÇİCİ TEMİNAT</w:t>
            </w:r>
          </w:p>
          <w:p w14:paraId="4A9430AF" w14:textId="77777777" w:rsidR="00A50991" w:rsidRPr="00E87BF5" w:rsidRDefault="00A50991" w:rsidP="00722426">
            <w:pPr>
              <w:jc w:val="center"/>
              <w:rPr>
                <w:b/>
                <w:sz w:val="22"/>
                <w:szCs w:val="22"/>
              </w:rPr>
            </w:pPr>
            <w:r w:rsidRPr="00E87BF5">
              <w:rPr>
                <w:b/>
                <w:sz w:val="22"/>
                <w:szCs w:val="22"/>
              </w:rPr>
              <w:t>(%30)(TL)</w:t>
            </w:r>
          </w:p>
        </w:tc>
      </w:tr>
      <w:tr w:rsidR="00A50991" w:rsidRPr="00341864" w14:paraId="4C756CBA" w14:textId="77777777" w:rsidTr="00722426">
        <w:tc>
          <w:tcPr>
            <w:tcW w:w="1070" w:type="dxa"/>
          </w:tcPr>
          <w:p w14:paraId="0A96EEEF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 w:rsidRPr="00E87BF5">
              <w:rPr>
                <w:sz w:val="22"/>
                <w:szCs w:val="22"/>
              </w:rPr>
              <w:t>Hassa</w:t>
            </w:r>
          </w:p>
        </w:tc>
        <w:tc>
          <w:tcPr>
            <w:tcW w:w="1448" w:type="dxa"/>
          </w:tcPr>
          <w:p w14:paraId="5B58FE45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 w:rsidRPr="00E87BF5">
              <w:rPr>
                <w:sz w:val="22"/>
                <w:szCs w:val="22"/>
              </w:rPr>
              <w:t>Sapanözü</w:t>
            </w:r>
            <w:r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134" w:type="dxa"/>
          </w:tcPr>
          <w:p w14:paraId="001F86CB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 w:rsidRPr="00E87BF5">
              <w:rPr>
                <w:sz w:val="22"/>
                <w:szCs w:val="22"/>
              </w:rPr>
              <w:t>781</w:t>
            </w:r>
          </w:p>
        </w:tc>
        <w:tc>
          <w:tcPr>
            <w:tcW w:w="1418" w:type="dxa"/>
          </w:tcPr>
          <w:p w14:paraId="5482D889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 w:rsidRPr="00E87BF5">
              <w:rPr>
                <w:sz w:val="22"/>
                <w:szCs w:val="22"/>
              </w:rPr>
              <w:t>1.000</w:t>
            </w:r>
          </w:p>
        </w:tc>
        <w:tc>
          <w:tcPr>
            <w:tcW w:w="1701" w:type="dxa"/>
          </w:tcPr>
          <w:p w14:paraId="3AB9E1DA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 w:rsidRPr="00E87BF5">
              <w:rPr>
                <w:sz w:val="22"/>
                <w:szCs w:val="22"/>
              </w:rPr>
              <w:t>50(500 koyun)</w:t>
            </w:r>
          </w:p>
        </w:tc>
        <w:tc>
          <w:tcPr>
            <w:tcW w:w="1701" w:type="dxa"/>
          </w:tcPr>
          <w:p w14:paraId="081A4782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701" w:type="dxa"/>
          </w:tcPr>
          <w:p w14:paraId="7335FB7F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E87BF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</w:tcPr>
          <w:p w14:paraId="78FE3CF5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87BF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100</w:t>
            </w:r>
          </w:p>
        </w:tc>
      </w:tr>
      <w:tr w:rsidR="00A50991" w:rsidRPr="00341864" w14:paraId="343724BB" w14:textId="77777777" w:rsidTr="00722426">
        <w:tc>
          <w:tcPr>
            <w:tcW w:w="1070" w:type="dxa"/>
          </w:tcPr>
          <w:p w14:paraId="4FD900CC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 w:rsidRPr="00E87BF5">
              <w:rPr>
                <w:sz w:val="22"/>
                <w:szCs w:val="22"/>
              </w:rPr>
              <w:t>Hassa</w:t>
            </w:r>
          </w:p>
        </w:tc>
        <w:tc>
          <w:tcPr>
            <w:tcW w:w="1448" w:type="dxa"/>
          </w:tcPr>
          <w:p w14:paraId="53007B28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 w:rsidRPr="00E87BF5">
              <w:rPr>
                <w:sz w:val="22"/>
                <w:szCs w:val="22"/>
              </w:rPr>
              <w:t>Sapanözü</w:t>
            </w:r>
            <w:r>
              <w:rPr>
                <w:sz w:val="22"/>
                <w:szCs w:val="22"/>
              </w:rPr>
              <w:t xml:space="preserve"> (D)</w:t>
            </w:r>
          </w:p>
        </w:tc>
        <w:tc>
          <w:tcPr>
            <w:tcW w:w="1134" w:type="dxa"/>
          </w:tcPr>
          <w:p w14:paraId="5481A0B2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 w:rsidRPr="00E87BF5">
              <w:rPr>
                <w:sz w:val="22"/>
                <w:szCs w:val="22"/>
              </w:rPr>
              <w:t>781</w:t>
            </w:r>
          </w:p>
        </w:tc>
        <w:tc>
          <w:tcPr>
            <w:tcW w:w="1418" w:type="dxa"/>
          </w:tcPr>
          <w:p w14:paraId="0BFEAD7A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 w:rsidRPr="00E87BF5">
              <w:rPr>
                <w:sz w:val="22"/>
                <w:szCs w:val="22"/>
              </w:rPr>
              <w:t>1.000</w:t>
            </w:r>
          </w:p>
        </w:tc>
        <w:tc>
          <w:tcPr>
            <w:tcW w:w="1701" w:type="dxa"/>
          </w:tcPr>
          <w:p w14:paraId="4451C882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 w:rsidRPr="00E87BF5">
              <w:rPr>
                <w:sz w:val="22"/>
                <w:szCs w:val="22"/>
              </w:rPr>
              <w:t>50(500 koyun)</w:t>
            </w:r>
          </w:p>
        </w:tc>
        <w:tc>
          <w:tcPr>
            <w:tcW w:w="1701" w:type="dxa"/>
          </w:tcPr>
          <w:p w14:paraId="1085FCFE" w14:textId="5EEDE175" w:rsidR="00A50991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284A1D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14:paraId="7F4766F9" w14:textId="77777777" w:rsidR="00A50991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E87BF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</w:tcPr>
          <w:p w14:paraId="71466254" w14:textId="77777777" w:rsidR="00A50991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87BF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100</w:t>
            </w:r>
          </w:p>
        </w:tc>
      </w:tr>
      <w:tr w:rsidR="00A50991" w:rsidRPr="00341864" w14:paraId="3AE37841" w14:textId="77777777" w:rsidTr="00722426">
        <w:tc>
          <w:tcPr>
            <w:tcW w:w="1070" w:type="dxa"/>
          </w:tcPr>
          <w:p w14:paraId="4288E948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 w:rsidRPr="00E87BF5">
              <w:rPr>
                <w:sz w:val="22"/>
                <w:szCs w:val="22"/>
              </w:rPr>
              <w:t>Hassa</w:t>
            </w:r>
          </w:p>
        </w:tc>
        <w:tc>
          <w:tcPr>
            <w:tcW w:w="1448" w:type="dxa"/>
          </w:tcPr>
          <w:p w14:paraId="196A56B6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 w:rsidRPr="00E87BF5">
              <w:rPr>
                <w:sz w:val="22"/>
                <w:szCs w:val="22"/>
              </w:rPr>
              <w:t>Çınarbaşı</w:t>
            </w:r>
            <w:r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134" w:type="dxa"/>
          </w:tcPr>
          <w:p w14:paraId="1F8D38A5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 w:rsidRPr="00E87BF5">
              <w:rPr>
                <w:sz w:val="22"/>
                <w:szCs w:val="22"/>
              </w:rPr>
              <w:t>575</w:t>
            </w:r>
          </w:p>
        </w:tc>
        <w:tc>
          <w:tcPr>
            <w:tcW w:w="1418" w:type="dxa"/>
          </w:tcPr>
          <w:p w14:paraId="07C2D215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 w:rsidRPr="00E87BF5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14:paraId="580235B0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 w:rsidRPr="00E87BF5">
              <w:rPr>
                <w:sz w:val="22"/>
                <w:szCs w:val="22"/>
              </w:rPr>
              <w:t>30(300 koyun)</w:t>
            </w:r>
          </w:p>
        </w:tc>
        <w:tc>
          <w:tcPr>
            <w:tcW w:w="1701" w:type="dxa"/>
          </w:tcPr>
          <w:p w14:paraId="67D27468" w14:textId="008E8EAA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284A1D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14:paraId="0FC8A0F6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E87BF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</w:tcPr>
          <w:p w14:paraId="1ED3B56A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</w:t>
            </w:r>
          </w:p>
        </w:tc>
      </w:tr>
      <w:tr w:rsidR="00A50991" w:rsidRPr="00341864" w14:paraId="3542891A" w14:textId="77777777" w:rsidTr="00722426">
        <w:tc>
          <w:tcPr>
            <w:tcW w:w="1070" w:type="dxa"/>
          </w:tcPr>
          <w:p w14:paraId="438919CC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 w:rsidRPr="00E87BF5">
              <w:rPr>
                <w:sz w:val="22"/>
                <w:szCs w:val="22"/>
              </w:rPr>
              <w:t>Hassa</w:t>
            </w:r>
          </w:p>
        </w:tc>
        <w:tc>
          <w:tcPr>
            <w:tcW w:w="1448" w:type="dxa"/>
          </w:tcPr>
          <w:p w14:paraId="7DAF8C2F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Koruhöyük (A)</w:t>
            </w:r>
          </w:p>
        </w:tc>
        <w:tc>
          <w:tcPr>
            <w:tcW w:w="1134" w:type="dxa"/>
          </w:tcPr>
          <w:p w14:paraId="52A1E88D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</w:t>
            </w:r>
          </w:p>
        </w:tc>
        <w:tc>
          <w:tcPr>
            <w:tcW w:w="1418" w:type="dxa"/>
          </w:tcPr>
          <w:p w14:paraId="28633E45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  <w:tc>
          <w:tcPr>
            <w:tcW w:w="1701" w:type="dxa"/>
          </w:tcPr>
          <w:p w14:paraId="025896C4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 w:rsidRPr="00E87BF5">
              <w:rPr>
                <w:sz w:val="22"/>
                <w:szCs w:val="22"/>
              </w:rPr>
              <w:t>30(300 koyun)</w:t>
            </w:r>
          </w:p>
        </w:tc>
        <w:tc>
          <w:tcPr>
            <w:tcW w:w="1701" w:type="dxa"/>
          </w:tcPr>
          <w:p w14:paraId="1B9C8B70" w14:textId="4FA7DEA3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284A1D"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14:paraId="5F9DFDF0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</w:t>
            </w:r>
          </w:p>
        </w:tc>
        <w:tc>
          <w:tcPr>
            <w:tcW w:w="1275" w:type="dxa"/>
          </w:tcPr>
          <w:p w14:paraId="4B23BE26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</w:t>
            </w:r>
          </w:p>
        </w:tc>
      </w:tr>
      <w:tr w:rsidR="00A50991" w:rsidRPr="00341864" w14:paraId="790F5C0B" w14:textId="77777777" w:rsidTr="00722426">
        <w:tc>
          <w:tcPr>
            <w:tcW w:w="1070" w:type="dxa"/>
          </w:tcPr>
          <w:p w14:paraId="5492875B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 w:rsidRPr="00E87BF5">
              <w:rPr>
                <w:sz w:val="22"/>
                <w:szCs w:val="22"/>
              </w:rPr>
              <w:t>Hassa</w:t>
            </w:r>
          </w:p>
        </w:tc>
        <w:tc>
          <w:tcPr>
            <w:tcW w:w="1448" w:type="dxa"/>
          </w:tcPr>
          <w:p w14:paraId="145F90E4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Bintaş (B)</w:t>
            </w:r>
          </w:p>
        </w:tc>
        <w:tc>
          <w:tcPr>
            <w:tcW w:w="1134" w:type="dxa"/>
          </w:tcPr>
          <w:p w14:paraId="314644B5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1418" w:type="dxa"/>
          </w:tcPr>
          <w:p w14:paraId="6FC6B156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  <w:tc>
          <w:tcPr>
            <w:tcW w:w="1701" w:type="dxa"/>
          </w:tcPr>
          <w:p w14:paraId="348E2B6D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 w:rsidRPr="00E87BF5">
              <w:rPr>
                <w:sz w:val="22"/>
                <w:szCs w:val="22"/>
              </w:rPr>
              <w:t>30(300 koyun)</w:t>
            </w:r>
          </w:p>
        </w:tc>
        <w:tc>
          <w:tcPr>
            <w:tcW w:w="1701" w:type="dxa"/>
          </w:tcPr>
          <w:p w14:paraId="4D24BFC0" w14:textId="7D8FDE2D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4A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84A1D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15DD09B6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</w:t>
            </w:r>
          </w:p>
        </w:tc>
        <w:tc>
          <w:tcPr>
            <w:tcW w:w="1275" w:type="dxa"/>
          </w:tcPr>
          <w:p w14:paraId="5BCA403D" w14:textId="77777777" w:rsidR="00A50991" w:rsidRPr="00E87BF5" w:rsidRDefault="00A50991" w:rsidP="00722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</w:t>
            </w:r>
          </w:p>
        </w:tc>
      </w:tr>
    </w:tbl>
    <w:p w14:paraId="5D4B03D0" w14:textId="77777777" w:rsidR="00A50991" w:rsidRDefault="00A50991" w:rsidP="00A50991">
      <w:pPr>
        <w:jc w:val="center"/>
      </w:pPr>
      <w:r w:rsidRPr="00DA3DAE">
        <w:t>20</w:t>
      </w:r>
      <w:r>
        <w:t>23</w:t>
      </w:r>
      <w:r w:rsidRPr="00DA3DAE">
        <w:t xml:space="preserve"> YILI KIŞLAK AMAÇLI KİRALANACAK MERALARIN MUHAMMEN KİRA BEDELLERİ</w:t>
      </w:r>
    </w:p>
    <w:p w14:paraId="21DE191B" w14:textId="77777777" w:rsidR="00A50991" w:rsidRDefault="00A50991" w:rsidP="00A50991">
      <w:pPr>
        <w:jc w:val="center"/>
      </w:pPr>
    </w:p>
    <w:p w14:paraId="6075F2C7" w14:textId="77777777" w:rsidR="00A50991" w:rsidRDefault="00A50991" w:rsidP="00A50991">
      <w:pPr>
        <w:pStyle w:val="Balk2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</w:p>
    <w:p w14:paraId="06C8D048" w14:textId="77777777" w:rsidR="00EA3611" w:rsidRDefault="00EA3611"/>
    <w:sectPr w:rsidR="00EA3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11"/>
    <w:rsid w:val="00284A1D"/>
    <w:rsid w:val="00A50991"/>
    <w:rsid w:val="00E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76D8"/>
  <w15:chartTrackingRefBased/>
  <w15:docId w15:val="{AB84322A-021B-4640-B6BE-75C9264D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2">
    <w:name w:val="heading 2"/>
    <w:basedOn w:val="Normal"/>
    <w:next w:val="Normal"/>
    <w:link w:val="Balk2Char"/>
    <w:qFormat/>
    <w:rsid w:val="00A509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A50991"/>
    <w:pPr>
      <w:keepNext/>
      <w:jc w:val="center"/>
      <w:outlineLvl w:val="2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50991"/>
    <w:rPr>
      <w:rFonts w:ascii="Arial" w:eastAsia="Times New Roman" w:hAnsi="Arial" w:cs="Arial"/>
      <w:b/>
      <w:bCs/>
      <w:i/>
      <w:iCs/>
      <w:kern w:val="0"/>
      <w:sz w:val="28"/>
      <w:szCs w:val="28"/>
      <w:lang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rsid w:val="00A50991"/>
    <w:rPr>
      <w:rFonts w:ascii="Times New Roman" w:eastAsia="Times New Roman" w:hAnsi="Times New Roman" w:cs="Times New Roman"/>
      <w:b/>
      <w:bCs/>
      <w:kern w:val="0"/>
      <w:sz w:val="28"/>
      <w:szCs w:val="24"/>
      <w:lang w:eastAsia="tr-TR"/>
      <w14:ligatures w14:val="none"/>
    </w:rPr>
  </w:style>
  <w:style w:type="paragraph" w:styleId="GvdeMetni">
    <w:name w:val="Body Text"/>
    <w:basedOn w:val="Normal"/>
    <w:link w:val="GvdeMetniChar"/>
    <w:rsid w:val="00A50991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A50991"/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sabit since</dc:creator>
  <cp:keywords/>
  <dc:description/>
  <cp:lastModifiedBy>sabit since</cp:lastModifiedBy>
  <cp:revision>3</cp:revision>
  <dcterms:created xsi:type="dcterms:W3CDTF">2023-10-25T07:32:00Z</dcterms:created>
  <dcterms:modified xsi:type="dcterms:W3CDTF">2023-10-25T07:38:00Z</dcterms:modified>
</cp:coreProperties>
</file>